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2693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8B150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AF1FB1" w:rsidRPr="00AF1FB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Elektroniczna Platforma Gromadzenia, Analizy i Udostępniania zasobów cyfrowych o Zdarzeniach Medycznych (P1) – faza 2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AF1FB1" w:rsidRPr="00AF1FB1">
              <w:rPr>
                <w:rFonts w:asciiTheme="minorHAnsi" w:hAnsiTheme="minorHAnsi" w:cstheme="minorHAnsi"/>
                <w:i/>
                <w:sz w:val="22"/>
                <w:szCs w:val="22"/>
              </w:rPr>
              <w:t>Centrum Systemów Informacyjnych Ochrony Zdrowia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AF1FB1" w:rsidRPr="00AF1FB1">
              <w:rPr>
                <w:rFonts w:asciiTheme="minorHAnsi" w:hAnsiTheme="minorHAnsi" w:cstheme="minorHAnsi"/>
                <w:i/>
                <w:sz w:val="22"/>
                <w:szCs w:val="22"/>
              </w:rPr>
              <w:t>Centrum Systemów Informacyjnych Ochrony Zdrowia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0805CA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54074" w:rsidRPr="000805CA" w:rsidTr="000805CA">
        <w:tc>
          <w:tcPr>
            <w:tcW w:w="562" w:type="dxa"/>
            <w:shd w:val="clear" w:color="auto" w:fill="auto"/>
          </w:tcPr>
          <w:p w:rsidR="00F54074" w:rsidRPr="000805CA" w:rsidRDefault="00290680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4074" w:rsidRPr="000805CA" w:rsidRDefault="000805CA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805CA" w:rsidRPr="000805CA" w:rsidRDefault="000805CA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F54074" w:rsidRPr="000805CA" w:rsidRDefault="000805CA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371" w:type="dxa"/>
            <w:shd w:val="clear" w:color="auto" w:fill="auto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 kolumnie „Powiązane wskaźniki projektu”, należy </w:t>
            </w:r>
            <w:r w:rsidR="00AF1FB1">
              <w:rPr>
                <w:rFonts w:asciiTheme="minorHAnsi" w:hAnsiTheme="minorHAnsi" w:cstheme="minorHAnsi"/>
                <w:sz w:val="22"/>
                <w:szCs w:val="22"/>
              </w:rPr>
              <w:t>skorygować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KPI 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="00AF1FB1">
              <w:rPr>
                <w:rFonts w:asciiTheme="minorHAnsi" w:hAnsiTheme="minorHAnsi" w:cstheme="minorHAnsi"/>
                <w:sz w:val="22"/>
                <w:szCs w:val="22"/>
              </w:rPr>
              <w:t>zgodnie z wyjaśnieniami na wzorze raportu uzupełnić o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wartość docelow</w:t>
            </w:r>
            <w:r w:rsidR="00AF1FB1">
              <w:rPr>
                <w:rFonts w:asciiTheme="minorHAnsi" w:hAnsiTheme="minorHAnsi" w:cstheme="minorHAnsi"/>
                <w:sz w:val="22"/>
                <w:szCs w:val="22"/>
              </w:rPr>
              <w:t>e jakie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się planuje zreal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AF1FB1">
              <w:rPr>
                <w:rFonts w:asciiTheme="minorHAnsi" w:hAnsiTheme="minorHAnsi" w:cstheme="minorHAnsi"/>
                <w:sz w:val="22"/>
                <w:szCs w:val="22"/>
              </w:rPr>
              <w:t>zować w danym kamieniu milowym.</w:t>
            </w:r>
          </w:p>
          <w:p w:rsidR="00FD1F7C" w:rsidRPr="000805CA" w:rsidRDefault="00AF1FB1" w:rsidP="00AF1F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Wskaźniki KPI należy wpisać </w:t>
            </w:r>
            <w:r w:rsidR="00F54074" w:rsidRPr="000805CA">
              <w:rPr>
                <w:rFonts w:asciiTheme="minorHAnsi" w:hAnsiTheme="minorHAnsi" w:cstheme="minorHAnsi"/>
                <w:sz w:val="22"/>
                <w:szCs w:val="22"/>
              </w:rPr>
              <w:t>wyłącznie w tych kamieniach milowych, których osiągnięcie (osiągnięcie kamienia milowego) bezpośrednio i realnie wpłynie na zmianę wartości wskaźnika KPI osiągniętej o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>d początku real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izacji projektu, 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 xml:space="preserve">np.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KPI 3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 xml:space="preserve"> =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 xml:space="preserve"> 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winien wystąpić nie więcej niż 1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 xml:space="preserve"> raz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gdyż wartość tego wskaźnika realnie zmieni się w wyniku osiągnięcia jednego konkretnego kamienia milowego</w:t>
            </w:r>
            <w:r w:rsidR="00FD1F7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F54074" w:rsidRPr="000805CA" w:rsidRDefault="00F54074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32B6" w:rsidRPr="000805CA" w:rsidTr="000805CA">
        <w:tc>
          <w:tcPr>
            <w:tcW w:w="562" w:type="dxa"/>
            <w:shd w:val="clear" w:color="auto" w:fill="auto"/>
          </w:tcPr>
          <w:p w:rsidR="005032B6" w:rsidRDefault="00290680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032B6" w:rsidRPr="000805CA" w:rsidRDefault="00290680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032B6" w:rsidRPr="000805CA" w:rsidRDefault="005032B6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7371" w:type="dxa"/>
            <w:shd w:val="clear" w:color="auto" w:fill="auto"/>
          </w:tcPr>
          <w:p w:rsidR="005032B6" w:rsidRPr="005032B6" w:rsidRDefault="005032B6" w:rsidP="00503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„Komplementarność względem produktów innych projektów” oprócz podania</w:t>
            </w:r>
          </w:p>
          <w:p w:rsidR="005032B6" w:rsidRPr="005032B6" w:rsidRDefault="005032B6" w:rsidP="005032B6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nazwy systemu lub rejestru,</w:t>
            </w:r>
          </w:p>
          <w:p w:rsidR="005032B6" w:rsidRDefault="005032B6" w:rsidP="00503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należy opisać odrębnie dla każdego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5032B6" w:rsidRPr="005032B6" w:rsidRDefault="005032B6" w:rsidP="005032B6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5032B6" w:rsidRPr="005032B6" w:rsidRDefault="005032B6" w:rsidP="005032B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aktualny status integracji systemów/implementacji rozwiązania.</w:t>
            </w:r>
          </w:p>
          <w:p w:rsidR="005032B6" w:rsidRPr="005032B6" w:rsidRDefault="005032B6" w:rsidP="005032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proponujemy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 prezentowanie statusu wykorzystują następujący słownik: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:rsidR="005032B6" w:rsidRPr="005032B6" w:rsidRDefault="005032B6" w:rsidP="005032B6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Wdrażanie</w:t>
            </w:r>
          </w:p>
        </w:tc>
        <w:tc>
          <w:tcPr>
            <w:tcW w:w="2693" w:type="dxa"/>
            <w:shd w:val="clear" w:color="auto" w:fill="auto"/>
          </w:tcPr>
          <w:p w:rsidR="005032B6" w:rsidRPr="000805CA" w:rsidRDefault="00552478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5032B6" w:rsidRPr="000805CA" w:rsidRDefault="005032B6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598" w:rsidRDefault="003A5598" w:rsidP="000805CA">
      <w:r>
        <w:separator/>
      </w:r>
    </w:p>
  </w:endnote>
  <w:endnote w:type="continuationSeparator" w:id="0">
    <w:p w:rsidR="003A5598" w:rsidRDefault="003A5598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2416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2416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598" w:rsidRDefault="003A5598" w:rsidP="000805CA">
      <w:r>
        <w:separator/>
      </w:r>
    </w:p>
  </w:footnote>
  <w:footnote w:type="continuationSeparator" w:id="0">
    <w:p w:rsidR="003A5598" w:rsidRDefault="003A5598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805CA"/>
    <w:rsid w:val="00096D69"/>
    <w:rsid w:val="000A1250"/>
    <w:rsid w:val="000D7457"/>
    <w:rsid w:val="00134D9D"/>
    <w:rsid w:val="00140BE8"/>
    <w:rsid w:val="0019648E"/>
    <w:rsid w:val="002164C0"/>
    <w:rsid w:val="002479F8"/>
    <w:rsid w:val="002715B2"/>
    <w:rsid w:val="0029031C"/>
    <w:rsid w:val="00290680"/>
    <w:rsid w:val="00295057"/>
    <w:rsid w:val="003124D1"/>
    <w:rsid w:val="003A5598"/>
    <w:rsid w:val="003B2F6B"/>
    <w:rsid w:val="003B4105"/>
    <w:rsid w:val="003D3D26"/>
    <w:rsid w:val="004D086F"/>
    <w:rsid w:val="005032B6"/>
    <w:rsid w:val="00541AF8"/>
    <w:rsid w:val="00552478"/>
    <w:rsid w:val="005F5234"/>
    <w:rsid w:val="005F6527"/>
    <w:rsid w:val="006705EC"/>
    <w:rsid w:val="006E16E9"/>
    <w:rsid w:val="007A5F6C"/>
    <w:rsid w:val="007B79EA"/>
    <w:rsid w:val="00807385"/>
    <w:rsid w:val="008B150B"/>
    <w:rsid w:val="00944932"/>
    <w:rsid w:val="00945CED"/>
    <w:rsid w:val="009E5FDB"/>
    <w:rsid w:val="00A06425"/>
    <w:rsid w:val="00A96A95"/>
    <w:rsid w:val="00AA15F9"/>
    <w:rsid w:val="00AC7796"/>
    <w:rsid w:val="00AF1FB1"/>
    <w:rsid w:val="00B871B6"/>
    <w:rsid w:val="00C2416D"/>
    <w:rsid w:val="00C64B1B"/>
    <w:rsid w:val="00CD5EB0"/>
    <w:rsid w:val="00CD66DD"/>
    <w:rsid w:val="00D36466"/>
    <w:rsid w:val="00D55A5C"/>
    <w:rsid w:val="00D8480D"/>
    <w:rsid w:val="00D8589A"/>
    <w:rsid w:val="00DB64BF"/>
    <w:rsid w:val="00DC530B"/>
    <w:rsid w:val="00E14C33"/>
    <w:rsid w:val="00E62F4E"/>
    <w:rsid w:val="00E808AC"/>
    <w:rsid w:val="00EB40BC"/>
    <w:rsid w:val="00F54074"/>
    <w:rsid w:val="00FA64B4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2020-07-29T11:07:00Z</dcterms:created>
  <dcterms:modified xsi:type="dcterms:W3CDTF">2020-07-29T11:07:00Z</dcterms:modified>
</cp:coreProperties>
</file>